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781"/>
        <w:gridCol w:w="3009"/>
        <w:gridCol w:w="2396"/>
        <w:gridCol w:w="1271"/>
        <w:gridCol w:w="540"/>
        <w:gridCol w:w="588"/>
        <w:gridCol w:w="602"/>
        <w:gridCol w:w="605"/>
        <w:gridCol w:w="602"/>
      </w:tblGrid>
      <w:tr w:rsidR="001112E0" w:rsidTr="00D57EA7">
        <w:trPr>
          <w:trHeight w:val="624"/>
        </w:trPr>
        <w:tc>
          <w:tcPr>
            <w:tcW w:w="572" w:type="pct"/>
            <w:shd w:val="clear" w:color="auto" w:fill="D9D9D9" w:themeFill="background1" w:themeFillShade="D9"/>
            <w:vAlign w:val="center"/>
          </w:tcPr>
          <w:p w:rsidR="00700489" w:rsidRDefault="00BD1DB1" w:rsidP="00BD1DB1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BD1DB1" w:rsidRPr="005D330A" w:rsidRDefault="00700489" w:rsidP="00BD1DB1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</w:tcPr>
          <w:p w:rsidR="00BD1DB1" w:rsidRDefault="00BD1DB1" w:rsidP="00BD1DB1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BD1DB1" w:rsidRPr="00BD1DB1" w:rsidRDefault="00BD1DB1" w:rsidP="00BD1DB1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1075" w:type="pct"/>
            <w:shd w:val="clear" w:color="auto" w:fill="D9D9D9" w:themeFill="background1" w:themeFillShade="D9"/>
            <w:vAlign w:val="center"/>
          </w:tcPr>
          <w:p w:rsidR="00BD1DB1" w:rsidRPr="005D330A" w:rsidRDefault="00BD1DB1" w:rsidP="00BD1DB1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:rsidR="00BD1DB1" w:rsidRDefault="00BD1DB1" w:rsidP="00BD1DB1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BD1DB1" w:rsidRPr="005D330A" w:rsidRDefault="00700489" w:rsidP="00BD1DB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1049" w:type="pct"/>
            <w:gridSpan w:val="5"/>
            <w:shd w:val="clear" w:color="auto" w:fill="D9D9D9" w:themeFill="background1" w:themeFillShade="D9"/>
            <w:vAlign w:val="center"/>
          </w:tcPr>
          <w:p w:rsidR="00BD1DB1" w:rsidRDefault="00700489" w:rsidP="00BD1DB1">
            <w:pPr>
              <w:jc w:val="center"/>
              <w:rPr>
                <w:b/>
                <w:bCs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B90658" w:rsidRPr="00C55117" w:rsidTr="00B90658">
        <w:trPr>
          <w:trHeight w:val="345"/>
        </w:trPr>
        <w:tc>
          <w:tcPr>
            <w:tcW w:w="3951" w:type="pct"/>
            <w:gridSpan w:val="5"/>
            <w:shd w:val="clear" w:color="auto" w:fill="BFBFBF" w:themeFill="background1" w:themeFillShade="BF"/>
          </w:tcPr>
          <w:p w:rsidR="00700489" w:rsidRPr="00C55117" w:rsidRDefault="00700489" w:rsidP="00700489">
            <w:pPr>
              <w:spacing w:after="0"/>
            </w:pPr>
          </w:p>
        </w:tc>
        <w:tc>
          <w:tcPr>
            <w:tcW w:w="193" w:type="pct"/>
            <w:shd w:val="clear" w:color="auto" w:fill="C45911" w:themeFill="accent2" w:themeFillShade="BF"/>
            <w:vAlign w:val="center"/>
          </w:tcPr>
          <w:p w:rsidR="00700489" w:rsidRPr="00BD1DB1" w:rsidRDefault="00700489" w:rsidP="00700489">
            <w:pPr>
              <w:spacing w:after="0"/>
              <w:jc w:val="center"/>
            </w:pPr>
            <w:r w:rsidRPr="00BD1DB1">
              <w:t>1</w:t>
            </w:r>
          </w:p>
        </w:tc>
        <w:tc>
          <w:tcPr>
            <w:tcW w:w="210" w:type="pct"/>
            <w:shd w:val="clear" w:color="auto" w:fill="F4B083" w:themeFill="accent2" w:themeFillTint="99"/>
            <w:vAlign w:val="center"/>
          </w:tcPr>
          <w:p w:rsidR="00700489" w:rsidRPr="00BD1DB1" w:rsidRDefault="00700489" w:rsidP="007004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215" w:type="pct"/>
            <w:shd w:val="clear" w:color="auto" w:fill="8496B0" w:themeFill="text2" w:themeFillTint="99"/>
            <w:vAlign w:val="center"/>
          </w:tcPr>
          <w:p w:rsidR="00700489" w:rsidRPr="00BD1DB1" w:rsidRDefault="00700489" w:rsidP="007004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216" w:type="pct"/>
            <w:shd w:val="clear" w:color="auto" w:fill="9CC2E5" w:themeFill="accent5" w:themeFillTint="99"/>
            <w:vAlign w:val="center"/>
          </w:tcPr>
          <w:p w:rsidR="00700489" w:rsidRPr="00BD1DB1" w:rsidRDefault="00700489" w:rsidP="007004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215" w:type="pct"/>
            <w:shd w:val="clear" w:color="auto" w:fill="A8D08D" w:themeFill="accent6" w:themeFillTint="99"/>
            <w:vAlign w:val="center"/>
          </w:tcPr>
          <w:p w:rsidR="00700489" w:rsidRPr="00BD1DB1" w:rsidRDefault="00700489" w:rsidP="007004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D57EA7" w:rsidRPr="00C55117" w:rsidTr="00D57EA7">
        <w:trPr>
          <w:cantSplit/>
          <w:trHeight w:val="2521"/>
        </w:trPr>
        <w:tc>
          <w:tcPr>
            <w:tcW w:w="572" w:type="pct"/>
            <w:vAlign w:val="center"/>
          </w:tcPr>
          <w:p w:rsidR="00B90658" w:rsidRDefault="00B90658" w:rsidP="001112E0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APROPRIAÇÃO E REFLEXÃO</w:t>
            </w:r>
          </w:p>
          <w:p w:rsidR="001112E0" w:rsidRPr="00B90658" w:rsidRDefault="001112E0" w:rsidP="001112E0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33,3%</w:t>
            </w:r>
          </w:p>
        </w:tc>
        <w:tc>
          <w:tcPr>
            <w:tcW w:w="994" w:type="pct"/>
          </w:tcPr>
          <w:p w:rsidR="00BD1DB1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Refletir sobre as manifestações culturais do património local e global (obras e artefactos de arte - pintura, escultura, desenho, assemblage, colagem, fotografia, instalação, </w:t>
            </w:r>
            <w:proofErr w:type="spellStart"/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land´art</w:t>
            </w:r>
            <w:proofErr w:type="spellEnd"/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, banda desenhada, design, arquitetura, artesanato, multimédia e linguagens cinematográficas).</w:t>
            </w:r>
          </w:p>
          <w:p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Dominar os conceitos de plano, ritmo, espaço, estrutura, luz-cor, enquadramento, entre outros - em diferentes contextos e modalidades expressivas: pintura, escultura, desenho, design, fotografia, cinema, vídeo, banda desenhada.</w:t>
            </w:r>
          </w:p>
          <w:p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Reconhecer a importância das imagens como meios de comunicação de massas, capazes de veicular diferentes significados (económicos, políticos, sociais, religiosos, ambientais, entre outros).</w:t>
            </w:r>
          </w:p>
          <w:p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Enquadrar os objetos artísticos de diferentes culturas e períodos históricos, tendo como referência os saberes da História da Arte (estilos, movimentos, intencionalidades e ruturas).</w:t>
            </w:r>
          </w:p>
        </w:tc>
        <w:tc>
          <w:tcPr>
            <w:tcW w:w="1075" w:type="pct"/>
          </w:tcPr>
          <w:p w:rsidR="001112E0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Promover estratégias que envolvam: - o enriquecimento das experiências visuais dos alunos, estimulando hábitos de apreciação e fruição dos diferentes contextos culturais; - a consciencialização de que o(s) gosto(s) se desenvolve(m) e forma(m) através da prática sistemática de experiências culturais diversificadas, quer seja nos âmbitos da fruição, quer da experimentação. </w:t>
            </w:r>
          </w:p>
          <w:p w:rsidR="001112E0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:rsidR="001112E0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Promover estratégias que envolvam a criatividade do aluno no sentido de: - mobilizar saberes e processos, através dos quais perceciona, seleciona, organiza os dados e lhes atribui significados novos; - promover dinâmicas que exijam relações entre aquilo que se sabe, o que se pensa e os diferentes universos do conhecimento; - incentivar práticas que mobilizem processos para imaginar diferentes possibilidades para gerar novas ideias. </w:t>
            </w:r>
          </w:p>
          <w:p w:rsidR="001112E0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:rsidR="00BD1DB1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desenvolvam o pensamento crítico e analítico dos alunos, incidindo em: - debates sobre as diferentes imagens, criando circunstâncias para a discussão e argumentação dos seus pontos de vista e dos outros;</w:t>
            </w:r>
          </w:p>
        </w:tc>
        <w:tc>
          <w:tcPr>
            <w:tcW w:w="856" w:type="pct"/>
          </w:tcPr>
          <w:p w:rsidR="00BE2EF0" w:rsidRPr="00D57EA7" w:rsidRDefault="00BE2EF0" w:rsidP="00BE2EF0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Portefólios;</w:t>
            </w:r>
          </w:p>
          <w:p w:rsidR="00BE2EF0" w:rsidRPr="00D57EA7" w:rsidRDefault="00BE2EF0" w:rsidP="00BE2EF0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Trabalhos experimentais;</w:t>
            </w:r>
          </w:p>
          <w:p w:rsidR="00BE2EF0" w:rsidRPr="00D57EA7" w:rsidRDefault="00BE2EF0" w:rsidP="00BE2EF0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Projetos desenvolvidos;</w:t>
            </w:r>
          </w:p>
          <w:p w:rsidR="00D51B9C" w:rsidRPr="00D57EA7" w:rsidRDefault="00D51B9C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Memórias descritivas;</w:t>
            </w:r>
          </w:p>
          <w:p w:rsidR="00D51B9C" w:rsidRPr="00D57EA7" w:rsidRDefault="00D51B9C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Observação direta</w:t>
            </w:r>
            <w:r w:rsidR="008918A6"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;</w:t>
            </w:r>
          </w:p>
          <w:p w:rsidR="00D51B9C" w:rsidRPr="00D57EA7" w:rsidRDefault="00D51B9C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 xml:space="preserve">Grelha de </w:t>
            </w:r>
            <w:r w:rsidR="00F92E87"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observação</w:t>
            </w:r>
            <w:r w:rsidR="008918A6"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;</w:t>
            </w:r>
          </w:p>
          <w:p w:rsidR="00D51B9C" w:rsidRPr="00D57EA7" w:rsidRDefault="00D51B9C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Diário de bordo</w:t>
            </w:r>
            <w:r w:rsidR="008918A6"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;</w:t>
            </w:r>
          </w:p>
          <w:p w:rsidR="008918A6" w:rsidRPr="00D57EA7" w:rsidRDefault="008918A6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Fichas formativas;</w:t>
            </w:r>
          </w:p>
          <w:p w:rsidR="008609D0" w:rsidRPr="00D57EA7" w:rsidRDefault="008609D0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Exposição oral;</w:t>
            </w:r>
          </w:p>
          <w:p w:rsidR="008918A6" w:rsidRPr="00D57EA7" w:rsidRDefault="008918A6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feedback;</w:t>
            </w:r>
          </w:p>
          <w:p w:rsidR="008918A6" w:rsidRPr="00D57EA7" w:rsidRDefault="001E7D02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Comentário estruturante e sistemático;</w:t>
            </w:r>
          </w:p>
          <w:p w:rsidR="001E7D02" w:rsidRPr="00D57EA7" w:rsidRDefault="001E7D02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Reconhecimento do esforço individual;</w:t>
            </w:r>
          </w:p>
          <w:p w:rsidR="001E7D02" w:rsidRPr="00D57EA7" w:rsidRDefault="001E7D02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trabalho de grupo;</w:t>
            </w:r>
          </w:p>
          <w:p w:rsidR="00F92E87" w:rsidRPr="00D57EA7" w:rsidRDefault="00F92E87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Autoavaliação;</w:t>
            </w:r>
          </w:p>
          <w:p w:rsidR="00BD1DB1" w:rsidRPr="00D57EA7" w:rsidRDefault="00BD1DB1" w:rsidP="00C376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C37607" w:rsidRPr="00B90658" w:rsidRDefault="001112E0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Conhecedor/ sabedor/ culto/ informado (A, B, G, I, J)</w:t>
            </w:r>
          </w:p>
          <w:p w:rsidR="001112E0" w:rsidRPr="00B90658" w:rsidRDefault="001112E0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1112E0" w:rsidRPr="00B90658" w:rsidRDefault="001112E0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1112E0" w:rsidRPr="00B90658" w:rsidRDefault="001112E0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1112E0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Criativo (A, C, D, J)</w:t>
            </w:r>
          </w:p>
          <w:p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Crítico/Analítico (A, B, C, D, G)</w:t>
            </w:r>
          </w:p>
        </w:tc>
        <w:tc>
          <w:tcPr>
            <w:tcW w:w="193" w:type="pct"/>
            <w:textDirection w:val="tbRl"/>
            <w:vAlign w:val="center"/>
          </w:tcPr>
          <w:p w:rsidR="00BD1DB1" w:rsidRPr="00BD1DB1" w:rsidRDefault="00BD1DB1" w:rsidP="00C37607">
            <w:pPr>
              <w:spacing w:after="0"/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210" w:type="pct"/>
            <w:textDirection w:val="tbRl"/>
            <w:vAlign w:val="center"/>
          </w:tcPr>
          <w:p w:rsidR="00BD1DB1" w:rsidRPr="00BD1DB1" w:rsidRDefault="00BD1DB1" w:rsidP="00C3760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215" w:type="pct"/>
            <w:textDirection w:val="tbRl"/>
            <w:vAlign w:val="center"/>
          </w:tcPr>
          <w:p w:rsidR="00BD1DB1" w:rsidRPr="00BD1DB1" w:rsidRDefault="00BD1DB1" w:rsidP="00C3760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216" w:type="pct"/>
            <w:textDirection w:val="tbRl"/>
            <w:vAlign w:val="center"/>
          </w:tcPr>
          <w:p w:rsidR="00BD1DB1" w:rsidRPr="00BD1DB1" w:rsidRDefault="00BD1DB1" w:rsidP="00C3760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215" w:type="pct"/>
            <w:textDirection w:val="tbRl"/>
            <w:vAlign w:val="center"/>
          </w:tcPr>
          <w:p w:rsidR="00BD1DB1" w:rsidRPr="00BD1DB1" w:rsidRDefault="00BD1DB1" w:rsidP="00C3760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D57EA7" w:rsidRPr="00C55117" w:rsidTr="00D57EA7">
        <w:trPr>
          <w:cantSplit/>
          <w:trHeight w:val="2521"/>
        </w:trPr>
        <w:tc>
          <w:tcPr>
            <w:tcW w:w="572" w:type="pct"/>
            <w:vAlign w:val="center"/>
          </w:tcPr>
          <w:p w:rsidR="00D57EA7" w:rsidRDefault="00D57EA7" w:rsidP="00D57EA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lastRenderedPageBreak/>
              <w:t>INTERPRETAÇÃO E COMUNICAÇÃO</w:t>
            </w:r>
          </w:p>
          <w:p w:rsidR="00D57EA7" w:rsidRPr="00B90658" w:rsidRDefault="00D57EA7" w:rsidP="00D57EA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33,3%</w:t>
            </w:r>
          </w:p>
        </w:tc>
        <w:tc>
          <w:tcPr>
            <w:tcW w:w="994" w:type="pct"/>
          </w:tcPr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Compreender a importância da inter-relação dos saberes da comunicação visual (espaço, volume, cor, luz, forma, movimento, estrutura, ritmo, entre outros) nos processos de fruição dos universos culturais.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Relacionar o modo como os processos de criação interferem na(s) intencionalidade(s) dos objetos artísticos.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Perceber os “jogos de poder” das imagens e da sua capacidade de mistificação ou desmistificação do real. 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Interrogar os processos artísticos para a compreensão da arte contemporânea.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Transformar os conhecimentos adquiridos em novos modos de apreciação do mundo.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1075" w:type="pct"/>
          </w:tcPr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</w:t>
            </w: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preciações fundamentadas em relação aos seus trabalhos e aos dos seus pares. </w:t>
            </w:r>
          </w:p>
          <w:p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Promover estratégias que envolvam por parte do aluno: - reinventar soluções para a criação de novas imagens relacionando conceitos, materiais, meios e técnicas; - descobrir progressivamente a intencionalidade das suas experiências plásticas. </w:t>
            </w:r>
          </w:p>
          <w:p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requeiram/ por parte do aluno: - o reconhecimento da importância do património cultural e artístico nacional e de outras culturas, como valores indispensáveis para uma maior capacidade de participação e intervenção nas dinâmicas sociais e culturais.</w:t>
            </w:r>
          </w:p>
        </w:tc>
        <w:tc>
          <w:tcPr>
            <w:tcW w:w="856" w:type="pct"/>
          </w:tcPr>
          <w:p w:rsidR="00D57EA7" w:rsidRPr="00D57EA7" w:rsidRDefault="00D57EA7" w:rsidP="00D57EA7">
            <w:pPr>
              <w:pStyle w:val="PargrafodaLista"/>
              <w:ind w:left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Portefólios;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Trabalhos experimentais;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Projetos desenvolvidos;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Memórias descritivas;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Observação direta;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Grelha de observação;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Diário de bordo;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Fichas formativas;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Exposição oral;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feedback;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Comentário estruturante e sistemático;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Reconhecimento do esforço individual;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trabalho de grupo;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Autoavaliação;</w:t>
            </w:r>
          </w:p>
          <w:p w:rsidR="00D57EA7" w:rsidRPr="00D57EA7" w:rsidRDefault="00D57EA7" w:rsidP="00D57EA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Indagador/ Investigador (C, D, F, H, I)</w:t>
            </w: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Pr="00B90658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Respeitador da diferença/ do outro (A, B, E, F, H)</w:t>
            </w:r>
          </w:p>
        </w:tc>
        <w:tc>
          <w:tcPr>
            <w:tcW w:w="193" w:type="pct"/>
            <w:textDirection w:val="tbRl"/>
            <w:vAlign w:val="center"/>
          </w:tcPr>
          <w:p w:rsidR="00D57EA7" w:rsidRPr="00BD1DB1" w:rsidRDefault="00D57EA7" w:rsidP="00D57EA7">
            <w:pPr>
              <w:spacing w:after="0"/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210" w:type="pct"/>
            <w:textDirection w:val="tbRl"/>
            <w:vAlign w:val="center"/>
          </w:tcPr>
          <w:p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215" w:type="pct"/>
            <w:textDirection w:val="tbRl"/>
            <w:vAlign w:val="center"/>
          </w:tcPr>
          <w:p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216" w:type="pct"/>
            <w:textDirection w:val="tbRl"/>
            <w:vAlign w:val="center"/>
          </w:tcPr>
          <w:p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215" w:type="pct"/>
            <w:textDirection w:val="tbRl"/>
            <w:vAlign w:val="center"/>
          </w:tcPr>
          <w:p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D57EA7" w:rsidRPr="00C55117" w:rsidTr="00D57EA7">
        <w:trPr>
          <w:cantSplit/>
          <w:trHeight w:val="2521"/>
        </w:trPr>
        <w:tc>
          <w:tcPr>
            <w:tcW w:w="572" w:type="pct"/>
            <w:vAlign w:val="center"/>
          </w:tcPr>
          <w:p w:rsidR="00D57EA7" w:rsidRDefault="00D57EA7" w:rsidP="00D57EA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EXPERIMENTAÇÃO E CRIAÇÃO</w:t>
            </w:r>
          </w:p>
          <w:p w:rsidR="00D57EA7" w:rsidRPr="00B90658" w:rsidRDefault="00D57EA7" w:rsidP="00D57EA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33,3%</w:t>
            </w:r>
          </w:p>
        </w:tc>
        <w:tc>
          <w:tcPr>
            <w:tcW w:w="994" w:type="pct"/>
          </w:tcPr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Articular conceitos (espaço, volume, cor, luz, movimento, estrutura, forma, ritmo), referências, experiências, materiais e suportes nas suas composições plásticas. </w:t>
            </w:r>
          </w:p>
          <w:p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Manifestar expressividade nos seus trabalhos, selecionando, de forma intencional, conceitos, temáticas, materiais, suportes e técnicas.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1075" w:type="pct"/>
          </w:tcPr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envolvam por parte do aluno: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a seleção de técnicas e de materiais ajustando</w:t>
            </w: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</w:t>
            </w: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os à intenção expressiva das suas representações;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- a utilização sistemática de processos de registo de ideias, de planeamento e de trabalho; 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a transferência para novas situações de processos de análise e de síntese, de modo a criar um conjunto de imagens e de objetos com possibilidades de desenvolver trabalhos com um nível mais elevado de complexidade.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856" w:type="pct"/>
          </w:tcPr>
          <w:p w:rsidR="00D57EA7" w:rsidRPr="00D57EA7" w:rsidRDefault="00D57EA7" w:rsidP="00D57EA7">
            <w:pPr>
              <w:pStyle w:val="PargrafodaLista"/>
              <w:ind w:left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Portefólios;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Trabalhos experimentais;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Projetos desenvolvidos;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Memórias descritivas;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Observação direta;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Grelha de observação;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Diário de bordo;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Fichas formativas;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Exposição oral;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feedback;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Comentário estruturante e sistemático;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Reconhecimento do esforço individual;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trabalho de grupo;</w:t>
            </w:r>
          </w:p>
          <w:p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Autoavaliação;</w:t>
            </w:r>
          </w:p>
        </w:tc>
        <w:tc>
          <w:tcPr>
            <w:tcW w:w="454" w:type="pct"/>
          </w:tcPr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Sistematizador/ organizador (A, B, C, I, J)</w:t>
            </w:r>
          </w:p>
        </w:tc>
        <w:tc>
          <w:tcPr>
            <w:tcW w:w="193" w:type="pct"/>
            <w:textDirection w:val="tbRl"/>
            <w:vAlign w:val="center"/>
          </w:tcPr>
          <w:p w:rsidR="00D57EA7" w:rsidRPr="00BD1DB1" w:rsidRDefault="00D57EA7" w:rsidP="00D57EA7">
            <w:pPr>
              <w:spacing w:after="0"/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210" w:type="pct"/>
            <w:textDirection w:val="tbRl"/>
            <w:vAlign w:val="center"/>
          </w:tcPr>
          <w:p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215" w:type="pct"/>
            <w:textDirection w:val="tbRl"/>
            <w:vAlign w:val="center"/>
          </w:tcPr>
          <w:p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216" w:type="pct"/>
            <w:textDirection w:val="tbRl"/>
            <w:vAlign w:val="center"/>
          </w:tcPr>
          <w:p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215" w:type="pct"/>
            <w:textDirection w:val="tbRl"/>
            <w:vAlign w:val="center"/>
          </w:tcPr>
          <w:p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D57EA7" w:rsidRPr="00C55117" w:rsidTr="002F40D7">
        <w:trPr>
          <w:cantSplit/>
          <w:trHeight w:val="2521"/>
        </w:trPr>
        <w:tc>
          <w:tcPr>
            <w:tcW w:w="572" w:type="pct"/>
            <w:vAlign w:val="center"/>
          </w:tcPr>
          <w:p w:rsidR="00A02268" w:rsidRPr="00B90658" w:rsidRDefault="00BE2EF0" w:rsidP="00A02268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>
              <w:lastRenderedPageBreak/>
              <w:br w:type="page"/>
            </w:r>
          </w:p>
          <w:p w:rsidR="00D57EA7" w:rsidRPr="00B90658" w:rsidRDefault="00D57EA7" w:rsidP="002F40D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994" w:type="pct"/>
          </w:tcPr>
          <w:p w:rsidR="00D57EA7" w:rsidRDefault="00D57EA7" w:rsidP="002F40D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Justificar a intencionalidade das suas composições, recorrendo a critérios de ordem estética (vivências, experiências e conhecimentos). </w:t>
            </w:r>
          </w:p>
          <w:p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Organizar exposições em diferentes formatos – físicos e/ou digitais</w:t>
            </w: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- </w:t>
            </w: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individuais ou de grupo, selecionando trabalhos tendo por base os processos de análise, síntese e comparação, que conjugam as noções de composição e de harmonia, de acordo com o objetivo escolhido/proposto. </w:t>
            </w:r>
          </w:p>
          <w:p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Selecionar, de forma autónoma, processos de trabalho e de registo de ideias que envolvam a pesquisa, investigação e experimentação.</w:t>
            </w:r>
          </w:p>
        </w:tc>
        <w:tc>
          <w:tcPr>
            <w:tcW w:w="1075" w:type="pct"/>
          </w:tcPr>
          <w:p w:rsidR="00D57EA7" w:rsidRDefault="00D57EA7" w:rsidP="002F40D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impliquem por parte do aluno: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questionar as diferentes circunstâncias culturais, ambientais, urbanísticas, entre outras, e perceber o seu contributo para uma ação cívica, junto das comunidades. </w:t>
            </w:r>
          </w:p>
          <w:p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Promover estratégias que impliquem por parte do aluno: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a seleção de elementos de natureza diversa (plástica, escrita, entre outros) para criar dinâmicas na comunidade (exposições, debates, entre outras);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a participação em projetos de trabalho multidisciplinares. </w:t>
            </w:r>
          </w:p>
          <w:p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Promover estratégias envolvendo tarefas em que, com base em critérios, se oriente o aluno para:</w:t>
            </w:r>
          </w:p>
          <w:p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a identificação das suas capacidades e fragilidades e dos materiais que melhor domina para expressar as suas ideias. </w:t>
            </w:r>
          </w:p>
          <w:p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criem oportunidades para o aluno: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cooperar com os seus pares na partilha de saberes para a superação conjunta de dificuldades nas diversas atividades, nos contextos de sala de aula ou de situações não formais (museus, atividades de ar livre, espetáculos, entre outras);  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divulgar atividades </w:t>
            </w: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individuais</w:t>
            </w: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ou de grupo, através dos canais de comunicação disponíveis, de modo a promover a partilha de dados e de experiências.</w:t>
            </w:r>
          </w:p>
          <w:p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856" w:type="pct"/>
          </w:tcPr>
          <w:p w:rsidR="00D57EA7" w:rsidRPr="00A02268" w:rsidRDefault="00D57EA7" w:rsidP="00A02268">
            <w:pPr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454" w:type="pct"/>
          </w:tcPr>
          <w:p w:rsidR="00D57EA7" w:rsidRDefault="00D57EA7" w:rsidP="002F40D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Questionador </w:t>
            </w: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(A, F, G, I, J</w:t>
            </w: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)</w:t>
            </w: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Comunicador (A, B, D, E, H)</w:t>
            </w: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proofErr w:type="spell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Autoavaliador</w:t>
            </w:r>
            <w:proofErr w:type="spell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(transversal às áreas)</w:t>
            </w: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Participativo/ colaborador (B, C, D, E, F)</w:t>
            </w:r>
          </w:p>
        </w:tc>
        <w:tc>
          <w:tcPr>
            <w:tcW w:w="193" w:type="pct"/>
            <w:textDirection w:val="tbRl"/>
            <w:vAlign w:val="center"/>
          </w:tcPr>
          <w:p w:rsidR="00D57EA7" w:rsidRPr="00BD1DB1" w:rsidRDefault="00D57EA7" w:rsidP="002F40D7">
            <w:pPr>
              <w:spacing w:after="0"/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210" w:type="pct"/>
            <w:textDirection w:val="tbRl"/>
            <w:vAlign w:val="center"/>
          </w:tcPr>
          <w:p w:rsidR="00D57EA7" w:rsidRPr="00BD1DB1" w:rsidRDefault="00D57EA7" w:rsidP="002F40D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215" w:type="pct"/>
            <w:textDirection w:val="tbRl"/>
            <w:vAlign w:val="center"/>
          </w:tcPr>
          <w:p w:rsidR="00D57EA7" w:rsidRPr="00BD1DB1" w:rsidRDefault="00D57EA7" w:rsidP="002F40D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216" w:type="pct"/>
            <w:textDirection w:val="tbRl"/>
            <w:vAlign w:val="center"/>
          </w:tcPr>
          <w:p w:rsidR="00D57EA7" w:rsidRPr="00BD1DB1" w:rsidRDefault="00D57EA7" w:rsidP="002F40D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215" w:type="pct"/>
            <w:textDirection w:val="tbRl"/>
            <w:vAlign w:val="center"/>
          </w:tcPr>
          <w:p w:rsidR="00D57EA7" w:rsidRPr="00BD1DB1" w:rsidRDefault="00D57EA7" w:rsidP="002F40D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BE2EF0" w:rsidRDefault="00BE2EF0"/>
    <w:p w:rsidR="008C0C52" w:rsidRDefault="008C0C52"/>
    <w:p w:rsidR="008C0C52" w:rsidRDefault="008C0C52"/>
    <w:p w:rsidR="00FD3B3A" w:rsidRDefault="00FD3B3A">
      <w:pPr>
        <w:rPr>
          <w:rFonts w:ascii="Frutiger-Bold" w:hAnsi="Frutiger-Bold"/>
          <w:b/>
          <w:bCs/>
          <w:sz w:val="26"/>
          <w:szCs w:val="28"/>
        </w:rPr>
      </w:pPr>
    </w:p>
    <w:p w:rsidR="008C0C52" w:rsidRDefault="008C0C52">
      <w:pPr>
        <w:rPr>
          <w:rFonts w:ascii="Frutiger-Bold" w:hAnsi="Frutiger-Bold"/>
          <w:b/>
          <w:bCs/>
          <w:sz w:val="26"/>
          <w:szCs w:val="28"/>
        </w:rPr>
      </w:pPr>
      <w:r w:rsidRPr="00FD3B3A">
        <w:rPr>
          <w:rFonts w:ascii="Frutiger-Bold" w:hAnsi="Frutiger-Bold"/>
          <w:b/>
          <w:bCs/>
          <w:sz w:val="26"/>
          <w:szCs w:val="28"/>
        </w:rPr>
        <w:t>Parâmetros de avaliação</w:t>
      </w:r>
      <w:r w:rsidR="00480073">
        <w:rPr>
          <w:rFonts w:ascii="Frutiger-Bold" w:hAnsi="Frutiger-Bold"/>
          <w:b/>
          <w:bCs/>
          <w:sz w:val="26"/>
          <w:szCs w:val="28"/>
        </w:rPr>
        <w:t xml:space="preserve"> (2019-2020)</w:t>
      </w:r>
    </w:p>
    <w:p w:rsidR="00D3711F" w:rsidRPr="00961BB3" w:rsidRDefault="00D3711F">
      <w:pPr>
        <w:rPr>
          <w:rFonts w:ascii="Frutiger-Bold" w:hAnsi="Frutiger-Bold"/>
          <w:sz w:val="20"/>
          <w:szCs w:val="20"/>
        </w:rPr>
      </w:pPr>
      <w:r w:rsidRPr="00961BB3">
        <w:rPr>
          <w:rFonts w:ascii="Frutiger-Bold" w:hAnsi="Frutiger-Bold"/>
          <w:sz w:val="20"/>
          <w:szCs w:val="20"/>
        </w:rPr>
        <w:t xml:space="preserve">A avaliação em Educação Visual, no 3º ciclo, tem </w:t>
      </w:r>
      <w:r w:rsidR="00961BB3" w:rsidRPr="00961BB3">
        <w:rPr>
          <w:rFonts w:ascii="Frutiger-Bold" w:hAnsi="Frutiger-Bold"/>
          <w:sz w:val="20"/>
          <w:szCs w:val="20"/>
        </w:rPr>
        <w:t>como referência as finalidades e os objetivos da disciplina e define-se segundo os seguintes parâmetros: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4394"/>
        <w:gridCol w:w="3651"/>
      </w:tblGrid>
      <w:tr w:rsidR="008C0C52" w:rsidTr="00FD3B3A">
        <w:trPr>
          <w:trHeight w:val="1134"/>
        </w:trPr>
        <w:tc>
          <w:tcPr>
            <w:tcW w:w="1271" w:type="dxa"/>
            <w:vAlign w:val="center"/>
          </w:tcPr>
          <w:p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TÉCNICAS</w:t>
            </w:r>
          </w:p>
          <w:p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</w:t>
            </w:r>
            <w:r w:rsidR="00E554F3">
              <w:rPr>
                <w:rFonts w:ascii="Frutiger-Bold" w:hAnsi="Frutiger-Bold"/>
                <w:b/>
                <w:bCs/>
              </w:rPr>
              <w:t>15</w:t>
            </w:r>
            <w:r w:rsidRPr="00FD3B3A">
              <w:rPr>
                <w:rFonts w:ascii="Frutiger-Bold" w:hAnsi="Frutiger-Bold"/>
                <w:b/>
                <w:bCs/>
              </w:rPr>
              <w:t>%)</w:t>
            </w:r>
          </w:p>
        </w:tc>
        <w:tc>
          <w:tcPr>
            <w:tcW w:w="1701" w:type="dxa"/>
            <w:vAlign w:val="center"/>
          </w:tcPr>
          <w:p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CONTEITOS</w:t>
            </w:r>
          </w:p>
          <w:p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(20%)</w:t>
            </w:r>
          </w:p>
        </w:tc>
        <w:tc>
          <w:tcPr>
            <w:tcW w:w="2977" w:type="dxa"/>
            <w:vAlign w:val="center"/>
          </w:tcPr>
          <w:p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PROCESSOS</w:t>
            </w:r>
          </w:p>
          <w:p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</w:t>
            </w:r>
            <w:r w:rsidR="00E554F3">
              <w:rPr>
                <w:rFonts w:ascii="Frutiger-Bold" w:hAnsi="Frutiger-Bold"/>
                <w:b/>
                <w:bCs/>
              </w:rPr>
              <w:t>15</w:t>
            </w:r>
            <w:r w:rsidRPr="00FD3B3A">
              <w:rPr>
                <w:rFonts w:ascii="Frutiger-Bold" w:hAnsi="Frutiger-Bold"/>
                <w:b/>
                <w:bCs/>
              </w:rPr>
              <w:t>%)</w:t>
            </w:r>
          </w:p>
        </w:tc>
        <w:tc>
          <w:tcPr>
            <w:tcW w:w="4394" w:type="dxa"/>
            <w:vAlign w:val="center"/>
          </w:tcPr>
          <w:p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PERCEÇÃO/REPRESENTAÇÃO DO REAL</w:t>
            </w:r>
          </w:p>
          <w:p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</w:t>
            </w:r>
            <w:r w:rsidR="00E554F3">
              <w:rPr>
                <w:rFonts w:ascii="Frutiger-Bold" w:hAnsi="Frutiger-Bold"/>
                <w:b/>
                <w:bCs/>
              </w:rPr>
              <w:t>15</w:t>
            </w:r>
            <w:bookmarkStart w:id="0" w:name="_GoBack"/>
            <w:bookmarkEnd w:id="0"/>
            <w:r w:rsidRPr="00FD3B3A">
              <w:rPr>
                <w:rFonts w:ascii="Frutiger-Bold" w:hAnsi="Frutiger-Bold"/>
                <w:b/>
                <w:bCs/>
              </w:rPr>
              <w:t>%)</w:t>
            </w:r>
          </w:p>
        </w:tc>
        <w:tc>
          <w:tcPr>
            <w:tcW w:w="3651" w:type="dxa"/>
            <w:vAlign w:val="center"/>
          </w:tcPr>
          <w:p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VALORES E ATITUDES</w:t>
            </w:r>
          </w:p>
          <w:p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</w:t>
            </w:r>
            <w:r w:rsidR="00E554F3">
              <w:rPr>
                <w:rFonts w:ascii="Frutiger-Bold" w:hAnsi="Frutiger-Bold"/>
                <w:b/>
                <w:bCs/>
              </w:rPr>
              <w:t>35</w:t>
            </w:r>
            <w:r w:rsidRPr="00FD3B3A">
              <w:rPr>
                <w:rFonts w:ascii="Frutiger-Bold" w:hAnsi="Frutiger-Bold"/>
                <w:b/>
                <w:bCs/>
              </w:rPr>
              <w:t>%)</w:t>
            </w:r>
          </w:p>
        </w:tc>
      </w:tr>
      <w:tr w:rsidR="008C0C52" w:rsidTr="00FD3B3A">
        <w:tc>
          <w:tcPr>
            <w:tcW w:w="1271" w:type="dxa"/>
          </w:tcPr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Domínio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Expressão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Adequação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Rigor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clareza</w:t>
            </w:r>
          </w:p>
        </w:tc>
        <w:tc>
          <w:tcPr>
            <w:tcW w:w="1701" w:type="dxa"/>
          </w:tcPr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Formação e alargamento de conceitos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Apreciação verbal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Consideração de condicionantes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Aplicação de conhecimentos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Diversidade de ideias alternativas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Fundamentação das escolhas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Eficácia na comunicação visual das ideias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Fundamentação na apreciação verbal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Sensibilidade ao envolvimento</w:t>
            </w:r>
          </w:p>
          <w:p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Relação intenção/produto</w:t>
            </w:r>
          </w:p>
        </w:tc>
        <w:tc>
          <w:tcPr>
            <w:tcW w:w="4394" w:type="dxa"/>
          </w:tcPr>
          <w:p w:rsidR="008C0C52" w:rsidRPr="00FB7DFB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Sensibilidade</w:t>
            </w:r>
          </w:p>
          <w:p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     </w:t>
            </w:r>
            <w:r w:rsidR="008C0C52"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Qualidades formais</w:t>
            </w:r>
          </w:p>
          <w:p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     </w:t>
            </w:r>
            <w:r w:rsidR="008C0C52"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Qualidades expressivas</w:t>
            </w:r>
          </w:p>
          <w:p w:rsidR="008C0C52" w:rsidRPr="00FB7DFB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Representação do real</w:t>
            </w:r>
          </w:p>
          <w:p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     </w:t>
            </w:r>
            <w:r w:rsidR="008C0C52"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Aspetos formais</w:t>
            </w:r>
          </w:p>
          <w:p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     Aspetos</w:t>
            </w:r>
            <w:r w:rsidR="008C0C52"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expressiv</w:t>
            </w: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os</w:t>
            </w:r>
          </w:p>
          <w:p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Evolução da capacidade de representar</w:t>
            </w:r>
          </w:p>
        </w:tc>
        <w:tc>
          <w:tcPr>
            <w:tcW w:w="3651" w:type="dxa"/>
          </w:tcPr>
          <w:p w:rsidR="008C0C52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Superação dos obstáculos</w:t>
            </w:r>
          </w:p>
          <w:p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Respeito pelas diferenças individuais</w:t>
            </w:r>
          </w:p>
          <w:p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Cuidado com a segurança e higiene</w:t>
            </w:r>
          </w:p>
          <w:p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Organização do plano de trabalho</w:t>
            </w:r>
          </w:p>
          <w:p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Contribuição para o trabalho de grupo</w:t>
            </w:r>
          </w:p>
          <w:p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Intervenção na melhoria do envolvimento</w:t>
            </w:r>
          </w:p>
          <w:p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Autonomia no trabalho individual</w:t>
            </w:r>
          </w:p>
          <w:p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Reflexão sobre situações</w:t>
            </w:r>
          </w:p>
          <w:p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Fruição das qualidades estéticas</w:t>
            </w:r>
          </w:p>
        </w:tc>
      </w:tr>
    </w:tbl>
    <w:p w:rsidR="00961BB3" w:rsidRDefault="00961BB3">
      <w:pPr>
        <w:rPr>
          <w:rFonts w:ascii="Frutiger-Bold" w:hAnsi="Frutiger-Bold"/>
          <w:sz w:val="20"/>
          <w:szCs w:val="20"/>
        </w:rPr>
      </w:pPr>
    </w:p>
    <w:p w:rsidR="00961BB3" w:rsidRPr="00961BB3" w:rsidRDefault="00961BB3" w:rsidP="00961BB3">
      <w:pPr>
        <w:jc w:val="both"/>
        <w:rPr>
          <w:rFonts w:ascii="Frutiger-Bold" w:hAnsi="Frutiger-Bold"/>
          <w:sz w:val="20"/>
          <w:szCs w:val="20"/>
        </w:rPr>
      </w:pPr>
      <w:r w:rsidRPr="00961BB3">
        <w:rPr>
          <w:rFonts w:ascii="Frutiger-Bold" w:hAnsi="Frutiger-Bold"/>
          <w:sz w:val="20"/>
          <w:szCs w:val="20"/>
        </w:rPr>
        <w:t>Os dados para a avaliação de todos estes aspetos serão recolhidos na observação das representações visuais e dos objetos realizados e ainda através da apreciação da apreciação verbal fundamentada.</w:t>
      </w:r>
      <w:r>
        <w:rPr>
          <w:rFonts w:ascii="Frutiger-Bold" w:hAnsi="Frutiger-Bold"/>
          <w:sz w:val="20"/>
          <w:szCs w:val="20"/>
        </w:rPr>
        <w:t xml:space="preserve"> </w:t>
      </w:r>
      <w:r w:rsidRPr="00961BB3">
        <w:rPr>
          <w:rFonts w:ascii="Frutiger-Bold" w:hAnsi="Frutiger-Bold"/>
          <w:sz w:val="20"/>
          <w:szCs w:val="20"/>
        </w:rPr>
        <w:t>A avaliação não incide apenas nos produtos finais de expressão, comunicação e design, mas também na evolução do processo criativo.</w:t>
      </w:r>
      <w:r>
        <w:rPr>
          <w:rFonts w:ascii="Frutiger-Bold" w:hAnsi="Frutiger-Bold"/>
          <w:sz w:val="20"/>
          <w:szCs w:val="20"/>
        </w:rPr>
        <w:t xml:space="preserve"> </w:t>
      </w:r>
      <w:r w:rsidRPr="00961BB3">
        <w:rPr>
          <w:rFonts w:ascii="Frutiger-Bold" w:hAnsi="Frutiger-Bold"/>
          <w:sz w:val="20"/>
          <w:szCs w:val="20"/>
        </w:rPr>
        <w:t>Para tal, será importante conservar todos os materiais elaborados, desde o primeiro esboço até ao produto final (esquemas, maquetas, amostras, fotografias ou fotocópias do objeto em elaboração.</w:t>
      </w:r>
      <w:r w:rsidR="00F0725F">
        <w:rPr>
          <w:rFonts w:ascii="Frutiger-Bold" w:hAnsi="Frutiger-Bold"/>
          <w:sz w:val="20"/>
          <w:szCs w:val="20"/>
        </w:rPr>
        <w:t xml:space="preserve"> As técnicas podem ser observadas através da observação direta das operações, sua sequência e resultados.</w:t>
      </w:r>
    </w:p>
    <w:p w:rsidR="008C0C52" w:rsidRDefault="008C0C52"/>
    <w:p w:rsidR="00F0725F" w:rsidRDefault="00F0725F" w:rsidP="00D75FA3">
      <w:pPr>
        <w:spacing w:after="0"/>
        <w:rPr>
          <w:rFonts w:ascii="Frutiger-Bold" w:hAnsi="Frutiger-Bold"/>
          <w:b/>
          <w:bCs/>
          <w:sz w:val="26"/>
          <w:szCs w:val="28"/>
        </w:rPr>
      </w:pPr>
      <w:r>
        <w:rPr>
          <w:rFonts w:ascii="Frutiger-Bold" w:hAnsi="Frutiger-Bold"/>
          <w:b/>
          <w:bCs/>
          <w:sz w:val="26"/>
          <w:szCs w:val="28"/>
        </w:rPr>
        <w:lastRenderedPageBreak/>
        <w:t>Planificação do 8º ano</w:t>
      </w:r>
      <w:r w:rsidR="00D75FA3">
        <w:rPr>
          <w:rFonts w:ascii="Frutiger-Bold" w:hAnsi="Frutiger-Bold"/>
          <w:b/>
          <w:bCs/>
          <w:sz w:val="26"/>
          <w:szCs w:val="28"/>
        </w:rPr>
        <w:t xml:space="preserve"> (2019-2020)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3837"/>
        <w:gridCol w:w="3499"/>
      </w:tblGrid>
      <w:tr w:rsidR="00761A73" w:rsidTr="00761A73">
        <w:trPr>
          <w:trHeight w:val="454"/>
        </w:trPr>
        <w:tc>
          <w:tcPr>
            <w:tcW w:w="2263" w:type="dxa"/>
            <w:vAlign w:val="center"/>
          </w:tcPr>
          <w:p w:rsidR="00761A73" w:rsidRPr="00761A73" w:rsidRDefault="00761A73" w:rsidP="00761A73">
            <w:pPr>
              <w:spacing w:after="0"/>
              <w:jc w:val="center"/>
              <w:rPr>
                <w:rFonts w:ascii="Frutiger-Bold" w:hAnsi="Frutiger-Bold"/>
                <w:b/>
                <w:bCs/>
                <w:sz w:val="20"/>
                <w:szCs w:val="20"/>
              </w:rPr>
            </w:pPr>
            <w:r w:rsidRPr="00761A73">
              <w:rPr>
                <w:rFonts w:ascii="Frutiger-Bold" w:hAnsi="Frutiger-Bold"/>
                <w:b/>
                <w:bCs/>
                <w:sz w:val="20"/>
                <w:szCs w:val="20"/>
              </w:rPr>
              <w:t>Domínios de Referência</w:t>
            </w:r>
          </w:p>
        </w:tc>
        <w:tc>
          <w:tcPr>
            <w:tcW w:w="4395" w:type="dxa"/>
            <w:vAlign w:val="center"/>
          </w:tcPr>
          <w:p w:rsidR="00761A73" w:rsidRPr="00761A73" w:rsidRDefault="00761A73" w:rsidP="00761A73">
            <w:pPr>
              <w:spacing w:after="0"/>
              <w:jc w:val="center"/>
              <w:rPr>
                <w:rFonts w:ascii="Frutiger-Bold" w:hAnsi="Frutiger-Bold"/>
                <w:b/>
                <w:bCs/>
                <w:sz w:val="20"/>
                <w:szCs w:val="20"/>
              </w:rPr>
            </w:pPr>
            <w:r w:rsidRPr="00761A73">
              <w:rPr>
                <w:rFonts w:ascii="Frutiger-Bold" w:hAnsi="Frutiger-Bold"/>
                <w:b/>
                <w:bCs/>
                <w:sz w:val="20"/>
                <w:szCs w:val="20"/>
              </w:rPr>
              <w:t>Objetivos Gerais</w:t>
            </w:r>
          </w:p>
        </w:tc>
        <w:tc>
          <w:tcPr>
            <w:tcW w:w="3837" w:type="dxa"/>
            <w:vAlign w:val="center"/>
          </w:tcPr>
          <w:p w:rsidR="00761A73" w:rsidRPr="00761A73" w:rsidRDefault="00761A73" w:rsidP="00761A73">
            <w:pPr>
              <w:spacing w:after="0"/>
              <w:jc w:val="center"/>
              <w:rPr>
                <w:rFonts w:ascii="Frutiger-Bold" w:hAnsi="Frutiger-Bold"/>
                <w:b/>
                <w:bCs/>
                <w:sz w:val="20"/>
                <w:szCs w:val="20"/>
              </w:rPr>
            </w:pPr>
            <w:r w:rsidRPr="00761A73">
              <w:rPr>
                <w:rFonts w:ascii="Frutiger-Bold" w:hAnsi="Frutiger-Bold"/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3499" w:type="dxa"/>
            <w:vAlign w:val="center"/>
          </w:tcPr>
          <w:p w:rsidR="00761A73" w:rsidRPr="00761A73" w:rsidRDefault="00761A73" w:rsidP="00761A73">
            <w:pPr>
              <w:spacing w:after="0"/>
              <w:jc w:val="center"/>
              <w:rPr>
                <w:rFonts w:ascii="Frutiger-Bold" w:hAnsi="Frutiger-Bold"/>
                <w:b/>
                <w:bCs/>
                <w:sz w:val="20"/>
                <w:szCs w:val="20"/>
              </w:rPr>
            </w:pPr>
            <w:r w:rsidRPr="00761A73">
              <w:rPr>
                <w:rFonts w:ascii="Frutiger-Bold" w:hAnsi="Frutiger-Bold"/>
                <w:b/>
                <w:bCs/>
                <w:sz w:val="20"/>
                <w:szCs w:val="20"/>
              </w:rPr>
              <w:t>Calendarização</w:t>
            </w:r>
          </w:p>
        </w:tc>
      </w:tr>
      <w:tr w:rsidR="00761A73" w:rsidTr="00761A73">
        <w:tc>
          <w:tcPr>
            <w:tcW w:w="2263" w:type="dxa"/>
            <w:vAlign w:val="center"/>
          </w:tcPr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Representação</w:t>
            </w:r>
          </w:p>
        </w:tc>
        <w:tc>
          <w:tcPr>
            <w:tcW w:w="4395" w:type="dxa"/>
          </w:tcPr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Conhecer elementos de expressão e de composição da forma.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Relacionar elementos de organização e de suporte da forma.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Distinguir elementos de organização na análise de composições </w:t>
            </w:r>
            <w:proofErr w:type="spellStart"/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bi</w:t>
            </w:r>
            <w:proofErr w:type="spellEnd"/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e tridimensionais.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Dominar tipologias de representação </w:t>
            </w:r>
            <w:proofErr w:type="spellStart"/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bi</w:t>
            </w:r>
            <w:proofErr w:type="spellEnd"/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e tridimensional.</w:t>
            </w:r>
          </w:p>
        </w:tc>
        <w:tc>
          <w:tcPr>
            <w:tcW w:w="3837" w:type="dxa"/>
          </w:tcPr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FORMA: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Textura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Representação da profundidade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Simetria 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Estrutura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Movimento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Decomposição de formas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Representação gráfica da forma: ponto, linha, plano, volume, espaço</w:t>
            </w:r>
          </w:p>
        </w:tc>
        <w:tc>
          <w:tcPr>
            <w:tcW w:w="3499" w:type="dxa"/>
            <w:vAlign w:val="center"/>
          </w:tcPr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1.º Período</w:t>
            </w:r>
          </w:p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Aulas previstas</w:t>
            </w:r>
          </w:p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(____ aulas)</w:t>
            </w:r>
          </w:p>
        </w:tc>
      </w:tr>
      <w:tr w:rsidR="00761A73" w:rsidTr="00761A73">
        <w:tc>
          <w:tcPr>
            <w:tcW w:w="2263" w:type="dxa"/>
            <w:vAlign w:val="center"/>
          </w:tcPr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Técnica</w:t>
            </w:r>
          </w:p>
        </w:tc>
        <w:tc>
          <w:tcPr>
            <w:tcW w:w="4395" w:type="dxa"/>
          </w:tcPr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Compreender conceitos teórico-científicos do fenómeno luz-cor.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Reconhecer a importância da luz-cor na perceção do meio envolvente. 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Distinguir características e diferenças entre a síntese aditiva e a síntese subtrativa. 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Dominar a aquisição de conhecimento sincrónico e diacrónico.</w:t>
            </w:r>
          </w:p>
        </w:tc>
        <w:tc>
          <w:tcPr>
            <w:tcW w:w="3837" w:type="dxa"/>
          </w:tcPr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LUZ-COR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Decomposição da luz solar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Conceitos teóricos-científicos da luz-cor: Newton, Goethe, </w:t>
            </w:r>
            <w:proofErr w:type="spellStart"/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Itten</w:t>
            </w:r>
            <w:proofErr w:type="spellEnd"/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, </w:t>
            </w:r>
            <w:proofErr w:type="spellStart"/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Munsell</w:t>
            </w:r>
            <w:proofErr w:type="spellEnd"/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Influência da luz-cor na perceção dos espaços, formas, objetos e no comportamento humano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Características da cor (tom, valor, saturação, modulação)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Sínteses aditiva e subtrativa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Contraste luz-cor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 - Produções plástica</w:t>
            </w:r>
          </w:p>
          <w:p w:rsidR="00761A73" w:rsidRPr="00DC2323" w:rsidRDefault="00761A73" w:rsidP="00761A7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2.º Período</w:t>
            </w:r>
          </w:p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Aulas previstas</w:t>
            </w:r>
          </w:p>
          <w:p w:rsidR="00761A73" w:rsidRPr="00DC2323" w:rsidRDefault="00761A73" w:rsidP="00761A7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(____ aulas)</w:t>
            </w:r>
          </w:p>
        </w:tc>
      </w:tr>
      <w:tr w:rsidR="00D75FA3" w:rsidTr="00A870FA">
        <w:tc>
          <w:tcPr>
            <w:tcW w:w="2263" w:type="dxa"/>
            <w:vAlign w:val="center"/>
          </w:tcPr>
          <w:p w:rsidR="00D75FA3" w:rsidRPr="00DC2323" w:rsidRDefault="00D75FA3" w:rsidP="00D75FA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Discurso</w:t>
            </w:r>
          </w:p>
        </w:tc>
        <w:tc>
          <w:tcPr>
            <w:tcW w:w="4395" w:type="dxa"/>
          </w:tcPr>
          <w:p w:rsidR="00D75FA3" w:rsidRPr="00DC2323" w:rsidRDefault="00D75FA3" w:rsidP="00D75FA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Reconhecer signos visuais, o poder das imagens e a imagem publicitária.</w:t>
            </w:r>
          </w:p>
          <w:p w:rsidR="00D75FA3" w:rsidRPr="00DC2323" w:rsidRDefault="00D75FA3" w:rsidP="00D75FA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Aplicar e explorar elementos da comunicação visual. </w:t>
            </w:r>
          </w:p>
          <w:p w:rsidR="00D75FA3" w:rsidRPr="00DC2323" w:rsidRDefault="00D75FA3" w:rsidP="00D75FA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Dominar processos de referência e inferência no âmbito da comunicação visual.</w:t>
            </w:r>
          </w:p>
        </w:tc>
        <w:tc>
          <w:tcPr>
            <w:tcW w:w="3837" w:type="dxa"/>
            <w:vAlign w:val="center"/>
          </w:tcPr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>COMUNICAÇÃO VISUAL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Elementos da comunicação visual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Códigos da comunicação visual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Signos visuais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Papel da imagem na comunicação Visual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Publicidade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Áreas do design de comunicação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Paginação</w:t>
            </w:r>
          </w:p>
        </w:tc>
        <w:tc>
          <w:tcPr>
            <w:tcW w:w="3499" w:type="dxa"/>
            <w:vMerge w:val="restart"/>
            <w:vAlign w:val="center"/>
          </w:tcPr>
          <w:p w:rsidR="00D75FA3" w:rsidRPr="00DC2323" w:rsidRDefault="00D75FA3" w:rsidP="00D75FA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2º e 3.º Período</w:t>
            </w:r>
          </w:p>
          <w:p w:rsidR="00D75FA3" w:rsidRPr="00DC2323" w:rsidRDefault="00D75FA3" w:rsidP="00D75FA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:rsidR="00D75FA3" w:rsidRPr="00DC2323" w:rsidRDefault="00D75FA3" w:rsidP="00D75FA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Aulas previstas</w:t>
            </w:r>
          </w:p>
          <w:p w:rsidR="00D75FA3" w:rsidRPr="00DC2323" w:rsidRDefault="00D75FA3" w:rsidP="00D75FA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(____ aulas)</w:t>
            </w:r>
          </w:p>
        </w:tc>
      </w:tr>
      <w:tr w:rsidR="00D75FA3" w:rsidTr="00A870FA">
        <w:tc>
          <w:tcPr>
            <w:tcW w:w="2263" w:type="dxa"/>
            <w:vAlign w:val="center"/>
          </w:tcPr>
          <w:p w:rsidR="00D75FA3" w:rsidRPr="00DC2323" w:rsidRDefault="00D75FA3" w:rsidP="00D75FA3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Projeto</w:t>
            </w:r>
          </w:p>
        </w:tc>
        <w:tc>
          <w:tcPr>
            <w:tcW w:w="4395" w:type="dxa"/>
          </w:tcPr>
          <w:p w:rsidR="00D75FA3" w:rsidRPr="00DC2323" w:rsidRDefault="00D75FA3" w:rsidP="00D75FA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Explorar princípios básicos da Arquitetura e da sua metodologia.</w:t>
            </w:r>
          </w:p>
          <w:p w:rsidR="00D75FA3" w:rsidRPr="00DC2323" w:rsidRDefault="00D75FA3" w:rsidP="00D75FA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Aplicar princípios básicos da Arquitetura na resolução de problemas. </w:t>
            </w:r>
          </w:p>
          <w:p w:rsidR="00D75FA3" w:rsidRPr="00DC2323" w:rsidRDefault="00D75FA3" w:rsidP="00D75FA3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 Reconhecer o papel da análise e da interpretação no desenvolvimento do projeto.</w:t>
            </w:r>
          </w:p>
        </w:tc>
        <w:tc>
          <w:tcPr>
            <w:tcW w:w="3837" w:type="dxa"/>
            <w:vAlign w:val="center"/>
          </w:tcPr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>ARQUITETURA: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Evolução da arquitetura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Metodologia da arquitetura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Disciplinas que integram a arquitetura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Áreas da arquitetura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  <w:r w:rsidRPr="00DC2323">
              <w:rPr>
                <w:color w:val="2F5496" w:themeColor="accent1" w:themeShade="BF"/>
                <w:sz w:val="16"/>
                <w:szCs w:val="16"/>
              </w:rPr>
              <w:t xml:space="preserve">   - Projeto</w:t>
            </w:r>
          </w:p>
          <w:p w:rsidR="00D75FA3" w:rsidRPr="00DC2323" w:rsidRDefault="00D75FA3" w:rsidP="00D75FA3">
            <w:pPr>
              <w:spacing w:after="0"/>
              <w:rPr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499" w:type="dxa"/>
            <w:vMerge/>
            <w:vAlign w:val="center"/>
          </w:tcPr>
          <w:p w:rsidR="00D75FA3" w:rsidRPr="00761A73" w:rsidRDefault="00D75FA3" w:rsidP="00D75FA3">
            <w:pPr>
              <w:spacing w:after="0"/>
              <w:jc w:val="center"/>
              <w:rPr>
                <w:rFonts w:ascii="Frutiger-Bold" w:hAnsi="Frutiger-Bold"/>
                <w:sz w:val="16"/>
                <w:szCs w:val="16"/>
              </w:rPr>
            </w:pPr>
          </w:p>
        </w:tc>
      </w:tr>
    </w:tbl>
    <w:p w:rsidR="00761A73" w:rsidRDefault="00761A73" w:rsidP="00F0725F">
      <w:pPr>
        <w:rPr>
          <w:rFonts w:ascii="Frutiger-Bold" w:hAnsi="Frutiger-Bold"/>
          <w:b/>
          <w:bCs/>
          <w:sz w:val="26"/>
          <w:szCs w:val="28"/>
        </w:rPr>
      </w:pPr>
    </w:p>
    <w:sectPr w:rsidR="00761A73" w:rsidSect="00D57EA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426" w:right="1417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DD" w:rsidRDefault="00A526DD" w:rsidP="005D330A">
      <w:pPr>
        <w:spacing w:after="0" w:line="240" w:lineRule="auto"/>
      </w:pPr>
      <w:r>
        <w:separator/>
      </w:r>
    </w:p>
  </w:endnote>
  <w:endnote w:type="continuationSeparator" w:id="0">
    <w:p w:rsidR="00A526DD" w:rsidRDefault="00A526DD" w:rsidP="005D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512314"/>
      <w:docPartObj>
        <w:docPartGallery w:val="Page Numbers (Bottom of Page)"/>
        <w:docPartUnique/>
      </w:docPartObj>
    </w:sdtPr>
    <w:sdtEndPr/>
    <w:sdtContent>
      <w:p w:rsidR="005D330A" w:rsidRDefault="005D330A" w:rsidP="005D330A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330A" w:rsidRDefault="005D330A" w:rsidP="005D330A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DD" w:rsidRDefault="00A526DD" w:rsidP="005D330A">
      <w:pPr>
        <w:spacing w:after="0" w:line="240" w:lineRule="auto"/>
      </w:pPr>
      <w:r>
        <w:separator/>
      </w:r>
    </w:p>
  </w:footnote>
  <w:footnote w:type="continuationSeparator" w:id="0">
    <w:p w:rsidR="00A526DD" w:rsidRDefault="00A526DD" w:rsidP="005D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607" w:rsidRDefault="00A526D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829" o:spid="_x0000_s2051" type="#_x0000_t75" alt="perfilaluno-2" style="position:absolute;margin-left:0;margin-top:0;width:699.95pt;height:209.9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rfilaluno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30A" w:rsidRDefault="00A526D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830" o:spid="_x0000_s2050" type="#_x0000_t75" alt="perfilaluno-2" style="position:absolute;margin-left:0;margin-top:0;width:699.95pt;height:209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rfilaluno-2" gain="19661f" blacklevel="22938f"/>
          <w10:wrap anchorx="margin" anchory="margin"/>
        </v:shape>
      </w:pict>
    </w:r>
  </w:p>
  <w:p w:rsidR="005D330A" w:rsidRDefault="005D33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4"/>
      <w:gridCol w:w="8100"/>
      <w:gridCol w:w="3490"/>
    </w:tblGrid>
    <w:tr w:rsidR="00C37607" w:rsidTr="00732DF5">
      <w:tc>
        <w:tcPr>
          <w:tcW w:w="859" w:type="pct"/>
          <w:vAlign w:val="bottom"/>
        </w:tcPr>
        <w:p w:rsidR="00C37607" w:rsidRPr="007A0B35" w:rsidRDefault="00C37607" w:rsidP="00C37607">
          <w:pPr>
            <w:pStyle w:val="Cabealho"/>
            <w:jc w:val="center"/>
            <w:rPr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9AD826" wp14:editId="57630451">
                <wp:simplePos x="0" y="0"/>
                <wp:positionH relativeFrom="column">
                  <wp:posOffset>120650</wp:posOffset>
                </wp:positionH>
                <wp:positionV relativeFrom="paragraph">
                  <wp:posOffset>-783590</wp:posOffset>
                </wp:positionV>
                <wp:extent cx="106680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214" y="21046"/>
                    <wp:lineTo x="21214" y="0"/>
                    <wp:lineTo x="0" y="0"/>
                  </wp:wrapPolygon>
                </wp:wrapTight>
                <wp:docPr id="37" name="Imagem 37" descr="logotip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A0B35">
            <w:rPr>
              <w:sz w:val="20"/>
            </w:rPr>
            <w:t>A</w:t>
          </w:r>
          <w:r>
            <w:rPr>
              <w:sz w:val="20"/>
            </w:rPr>
            <w:t>no Letivo de 2019/2020</w:t>
          </w:r>
        </w:p>
      </w:tc>
      <w:tc>
        <w:tcPr>
          <w:tcW w:w="2894" w:type="pct"/>
        </w:tcPr>
        <w:p w:rsidR="00C37607" w:rsidRDefault="00C37607" w:rsidP="00C37607">
          <w:pPr>
            <w:pStyle w:val="Cabealho"/>
            <w:jc w:val="center"/>
          </w:pPr>
        </w:p>
        <w:p w:rsidR="00C37607" w:rsidRDefault="00C37607" w:rsidP="00C37607">
          <w:pPr>
            <w:pStyle w:val="Cabealho"/>
            <w:jc w:val="center"/>
            <w:rPr>
              <w:b/>
            </w:rPr>
          </w:pPr>
          <w:r>
            <w:rPr>
              <w:b/>
            </w:rPr>
            <w:t>DEPARTAMENTO DE</w:t>
          </w:r>
          <w:r w:rsidR="0075509B">
            <w:rPr>
              <w:b/>
            </w:rPr>
            <w:t xml:space="preserve"> EXPRESSÕRES</w:t>
          </w:r>
          <w:r>
            <w:rPr>
              <w:b/>
            </w:rPr>
            <w:t xml:space="preserve"> </w:t>
          </w:r>
        </w:p>
        <w:p w:rsidR="00C37607" w:rsidRDefault="00C37607" w:rsidP="00C37607">
          <w:pPr>
            <w:pStyle w:val="Cabealho"/>
            <w:jc w:val="center"/>
            <w:rPr>
              <w:b/>
            </w:rPr>
          </w:pPr>
          <w:r>
            <w:rPr>
              <w:b/>
            </w:rPr>
            <w:t>DISCIPLINA DE</w:t>
          </w:r>
          <w:r w:rsidR="0075509B">
            <w:rPr>
              <w:b/>
            </w:rPr>
            <w:t xml:space="preserve"> EDUCAÇÃO VISUAL</w:t>
          </w:r>
        </w:p>
        <w:p w:rsidR="00C37607" w:rsidRPr="00066629" w:rsidRDefault="00C37607" w:rsidP="00C37607">
          <w:pPr>
            <w:pStyle w:val="Cabealho"/>
            <w:jc w:val="center"/>
            <w:rPr>
              <w:b/>
            </w:rPr>
          </w:pPr>
          <w:r>
            <w:rPr>
              <w:b/>
            </w:rPr>
            <w:t>PLANIFICAÇÃO E CRITÉRIOS DE AVALIAÇÃO</w:t>
          </w:r>
          <w:r w:rsidR="0075509B">
            <w:rPr>
              <w:b/>
            </w:rPr>
            <w:t xml:space="preserve"> 8</w:t>
          </w:r>
          <w:r>
            <w:rPr>
              <w:b/>
            </w:rPr>
            <w:t>º ANO</w:t>
          </w:r>
        </w:p>
      </w:tc>
      <w:tc>
        <w:tcPr>
          <w:tcW w:w="1247" w:type="pct"/>
        </w:tcPr>
        <w:p w:rsidR="00C37607" w:rsidRDefault="00C37607" w:rsidP="00C3760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CA98174" wp14:editId="5DD7F370">
                <wp:extent cx="1819275" cy="901136"/>
                <wp:effectExtent l="0" t="0" r="0" b="0"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39" cy="90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37607" w:rsidRDefault="00A526D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828" o:spid="_x0000_s2049" type="#_x0000_t75" alt="perfilaluno-2" style="position:absolute;margin-left:0;margin-top:0;width:699.95pt;height:209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perfilaluno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E5432"/>
    <w:multiLevelType w:val="hybridMultilevel"/>
    <w:tmpl w:val="9DBCAAD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0A"/>
    <w:rsid w:val="00061F6A"/>
    <w:rsid w:val="001112E0"/>
    <w:rsid w:val="001C3CEE"/>
    <w:rsid w:val="001E7D02"/>
    <w:rsid w:val="002540B9"/>
    <w:rsid w:val="00317EEB"/>
    <w:rsid w:val="003A436C"/>
    <w:rsid w:val="00480073"/>
    <w:rsid w:val="004F1241"/>
    <w:rsid w:val="00512CA3"/>
    <w:rsid w:val="00524314"/>
    <w:rsid w:val="005374AF"/>
    <w:rsid w:val="005A7CC7"/>
    <w:rsid w:val="005D330A"/>
    <w:rsid w:val="00700489"/>
    <w:rsid w:val="0075509B"/>
    <w:rsid w:val="00761A73"/>
    <w:rsid w:val="00834E5B"/>
    <w:rsid w:val="008609D0"/>
    <w:rsid w:val="008918A6"/>
    <w:rsid w:val="008C0C52"/>
    <w:rsid w:val="00961BB3"/>
    <w:rsid w:val="009C0999"/>
    <w:rsid w:val="00A02268"/>
    <w:rsid w:val="00A526DD"/>
    <w:rsid w:val="00B67255"/>
    <w:rsid w:val="00B90658"/>
    <w:rsid w:val="00BD1DB1"/>
    <w:rsid w:val="00BE2EF0"/>
    <w:rsid w:val="00C37607"/>
    <w:rsid w:val="00C55117"/>
    <w:rsid w:val="00D3711F"/>
    <w:rsid w:val="00D51B9C"/>
    <w:rsid w:val="00D57EA7"/>
    <w:rsid w:val="00D75FA3"/>
    <w:rsid w:val="00D92E17"/>
    <w:rsid w:val="00DC2323"/>
    <w:rsid w:val="00E554F3"/>
    <w:rsid w:val="00F0725F"/>
    <w:rsid w:val="00F92E87"/>
    <w:rsid w:val="00FB7DFB"/>
    <w:rsid w:val="00FD3B3A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DF9008"/>
  <w15:chartTrackingRefBased/>
  <w15:docId w15:val="{A4ADD191-C7FC-4CD8-9194-C4A8A17E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uiPriority w:val="59"/>
    <w:rsid w:val="005D3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D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D3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330A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5D3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330A"/>
    <w:rPr>
      <w:rFonts w:ascii="Calibri" w:eastAsia="Calibri" w:hAnsi="Calibri" w:cs="Times New Roman"/>
    </w:rPr>
  </w:style>
  <w:style w:type="character" w:customStyle="1" w:styleId="CabealhoCarcter">
    <w:name w:val="Cabeçalho Carácter"/>
    <w:uiPriority w:val="99"/>
    <w:rsid w:val="005D330A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BE2EF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EFFB-5E2C-494B-8E0D-E18A364F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1819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de Barros</dc:creator>
  <cp:keywords/>
  <dc:description/>
  <cp:lastModifiedBy>Utilizador do Microsoft Office</cp:lastModifiedBy>
  <cp:revision>2</cp:revision>
  <dcterms:created xsi:type="dcterms:W3CDTF">2019-09-05T15:46:00Z</dcterms:created>
  <dcterms:modified xsi:type="dcterms:W3CDTF">2019-09-05T15:46:00Z</dcterms:modified>
</cp:coreProperties>
</file>